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600"/>
      </w:tblPr>
      <w:tblGrid>
        <w:gridCol w:w="852"/>
        <w:gridCol w:w="1359"/>
        <w:gridCol w:w="1285"/>
        <w:gridCol w:w="1749"/>
        <w:gridCol w:w="821"/>
        <w:gridCol w:w="699"/>
        <w:gridCol w:w="1512"/>
        <w:gridCol w:w="2213"/>
      </w:tblGrid>
      <w:tr w:rsidR="0071538C" w:rsidRPr="00A9464B" w:rsidTr="00F410C0">
        <w:trPr>
          <w:trHeight w:val="295"/>
          <w:jc w:val="center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71538C" w:rsidRDefault="006E25A9" w:rsidP="006E25A9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bCs/>
                <w:smallCaps/>
                <w:kern w:val="32"/>
                <w:sz w:val="24"/>
                <w:lang w:eastAsia="it-IT"/>
              </w:rPr>
            </w:pPr>
            <w:r w:rsidRPr="00A9464B">
              <w:rPr>
                <w:rFonts w:ascii="Times New Roman" w:eastAsia="Verdana" w:hAnsi="Times New Roman"/>
                <w:b/>
                <w:bCs/>
                <w:smallCaps/>
                <w:kern w:val="32"/>
                <w:sz w:val="24"/>
                <w:lang w:eastAsia="it-IT"/>
              </w:rPr>
              <w:t xml:space="preserve">Unità di Apprendimento </w:t>
            </w:r>
            <w:r w:rsidRPr="00A9464B">
              <w:rPr>
                <w:rFonts w:ascii="Times New Roman" w:eastAsia="Verdana" w:hAnsi="Times New Roman"/>
                <w:bCs/>
                <w:i/>
                <w:smallCaps/>
                <w:kern w:val="32"/>
                <w:sz w:val="24"/>
                <w:lang w:eastAsia="it-IT"/>
              </w:rPr>
              <w:t xml:space="preserve">( </w:t>
            </w:r>
            <w:proofErr w:type="spellStart"/>
            <w:r w:rsidRPr="00A9464B">
              <w:rPr>
                <w:rFonts w:ascii="Times New Roman" w:eastAsia="Verdana" w:hAnsi="Times New Roman"/>
                <w:bCs/>
                <w:i/>
                <w:smallCaps/>
                <w:kern w:val="32"/>
                <w:sz w:val="24"/>
                <w:lang w:eastAsia="it-IT"/>
              </w:rPr>
              <w:t>UdA</w:t>
            </w:r>
            <w:proofErr w:type="spellEnd"/>
            <w:r w:rsidRPr="00A9464B">
              <w:rPr>
                <w:rFonts w:ascii="Times New Roman" w:eastAsia="Verdana" w:hAnsi="Times New Roman"/>
                <w:bCs/>
                <w:i/>
                <w:smallCaps/>
                <w:kern w:val="32"/>
                <w:sz w:val="24"/>
                <w:lang w:eastAsia="it-IT"/>
              </w:rPr>
              <w:t xml:space="preserve"> )</w:t>
            </w:r>
            <w:r w:rsidR="005B1FBB" w:rsidRPr="00A9464B">
              <w:rPr>
                <w:rFonts w:ascii="Times New Roman" w:eastAsia="Verdana" w:hAnsi="Times New Roman"/>
                <w:bCs/>
                <w:i/>
                <w:smallCaps/>
                <w:kern w:val="32"/>
                <w:sz w:val="24"/>
                <w:lang w:eastAsia="it-IT"/>
              </w:rPr>
              <w:t xml:space="preserve"> – </w:t>
            </w:r>
            <w:r w:rsidR="00A9464B" w:rsidRPr="00A9464B">
              <w:rPr>
                <w:rFonts w:ascii="Times New Roman" w:eastAsia="Verdana" w:hAnsi="Times New Roman"/>
                <w:bCs/>
                <w:smallCaps/>
                <w:kern w:val="32"/>
                <w:sz w:val="24"/>
                <w:lang w:eastAsia="it-IT"/>
              </w:rPr>
              <w:t xml:space="preserve">A) </w:t>
            </w:r>
            <w:r w:rsidR="00A9464B" w:rsidRPr="00A9464B">
              <w:rPr>
                <w:rFonts w:ascii="Times New Roman" w:eastAsia="Verdana" w:hAnsi="Times New Roman"/>
                <w:b/>
                <w:bCs/>
                <w:smallCaps/>
                <w:kern w:val="32"/>
                <w:sz w:val="24"/>
                <w:lang w:eastAsia="it-IT"/>
              </w:rPr>
              <w:t>G</w:t>
            </w:r>
            <w:r w:rsidR="005B1FBB" w:rsidRPr="00A9464B">
              <w:rPr>
                <w:rFonts w:ascii="Times New Roman" w:eastAsia="Verdana" w:hAnsi="Times New Roman"/>
                <w:b/>
                <w:bCs/>
                <w:smallCaps/>
                <w:kern w:val="32"/>
                <w:sz w:val="24"/>
                <w:lang w:eastAsia="it-IT"/>
              </w:rPr>
              <w:t>li elementi fondamentali</w:t>
            </w:r>
          </w:p>
          <w:p w:rsidR="006E25A9" w:rsidRPr="00A9464B" w:rsidRDefault="006E25A9" w:rsidP="006E2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BD1740" w:rsidRPr="00580DF4" w:rsidTr="00B279F6">
        <w:tblPrEx>
          <w:shd w:val="clear" w:color="auto" w:fill="FFFFFF" w:themeFill="background1"/>
        </w:tblPrEx>
        <w:trPr>
          <w:trHeight w:val="216"/>
          <w:jc w:val="center"/>
        </w:trPr>
        <w:tc>
          <w:tcPr>
            <w:tcW w:w="1049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BD1740" w:rsidRPr="00580DF4" w:rsidRDefault="00BD1740" w:rsidP="00B279F6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</w:pPr>
            <w:r w:rsidRPr="00580DF4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1</w:t>
            </w:r>
            <w:r w:rsidRPr="00580DF4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) </w:t>
            </w:r>
            <w:r>
              <w:rPr>
                <w:rFonts w:ascii="Times New Roman" w:eastAsia="Verdana" w:hAnsi="Times New Roman"/>
                <w:b/>
                <w:bCs/>
                <w:smallCaps/>
                <w:kern w:val="32"/>
                <w:shd w:val="clear" w:color="auto" w:fill="D9D9D9" w:themeFill="background1" w:themeFillShade="D9"/>
                <w:lang w:eastAsia="it-IT"/>
              </w:rPr>
              <w:t>T</w:t>
            </w:r>
            <w:r w:rsidRPr="00BD1740">
              <w:rPr>
                <w:rFonts w:ascii="Times New Roman" w:eastAsia="Verdana" w:hAnsi="Times New Roman"/>
                <w:b/>
                <w:bCs/>
                <w:smallCaps/>
                <w:kern w:val="32"/>
                <w:shd w:val="clear" w:color="auto" w:fill="D9D9D9" w:themeFill="background1" w:themeFillShade="D9"/>
                <w:lang w:eastAsia="it-IT"/>
              </w:rPr>
              <w:t>itolo</w:t>
            </w:r>
            <w:r>
              <w:rPr>
                <w:rFonts w:ascii="Times New Roman" w:eastAsia="Verdana" w:hAnsi="Times New Roman"/>
                <w:b/>
                <w:bCs/>
                <w:smallCaps/>
                <w:kern w:val="32"/>
                <w:shd w:val="clear" w:color="auto" w:fill="D9D9D9" w:themeFill="background1" w:themeFillShade="D9"/>
                <w:lang w:eastAsia="it-IT"/>
              </w:rPr>
              <w:t xml:space="preserve"> dell’</w:t>
            </w:r>
            <w:proofErr w:type="spellStart"/>
            <w:r>
              <w:rPr>
                <w:rFonts w:ascii="Times New Roman" w:eastAsia="Verdana" w:hAnsi="Times New Roman"/>
                <w:b/>
                <w:bCs/>
                <w:smallCaps/>
                <w:kern w:val="32"/>
                <w:shd w:val="clear" w:color="auto" w:fill="D9D9D9" w:themeFill="background1" w:themeFillShade="D9"/>
                <w:lang w:eastAsia="it-IT"/>
              </w:rPr>
              <w:t>UdA</w:t>
            </w:r>
            <w:proofErr w:type="spellEnd"/>
          </w:p>
          <w:p w:rsidR="00BD1740" w:rsidRDefault="00BD1740" w:rsidP="00BD1740">
            <w:pPr>
              <w:spacing w:after="0"/>
              <w:rPr>
                <w:rFonts w:ascii="Times New Roman" w:eastAsia="Times New Roman" w:hAnsi="Times New Roman"/>
                <w:smallCaps/>
                <w:lang w:eastAsia="it-IT"/>
              </w:rPr>
            </w:pPr>
          </w:p>
          <w:p w:rsidR="00BD1740" w:rsidRPr="00580DF4" w:rsidRDefault="00BD1740" w:rsidP="00BD1740">
            <w:pPr>
              <w:spacing w:after="0"/>
              <w:rPr>
                <w:rFonts w:ascii="Times New Roman" w:eastAsia="Times New Roman" w:hAnsi="Times New Roman"/>
                <w:smallCaps/>
                <w:lang w:eastAsia="it-IT"/>
              </w:rPr>
            </w:pPr>
          </w:p>
        </w:tc>
      </w:tr>
      <w:tr w:rsidR="00303C57" w:rsidRPr="00A9464B" w:rsidTr="00F410C0">
        <w:trPr>
          <w:trHeight w:val="216"/>
          <w:jc w:val="center"/>
        </w:trPr>
        <w:tc>
          <w:tcPr>
            <w:tcW w:w="1049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303C57" w:rsidRPr="00A9464B" w:rsidRDefault="00303C57" w:rsidP="00B279F6">
            <w:pPr>
              <w:spacing w:after="0"/>
              <w:jc w:val="center"/>
              <w:rPr>
                <w:rFonts w:ascii="Times New Roman" w:eastAsia="Times New Roman" w:hAnsi="Times New Roman"/>
                <w:smallCaps/>
                <w:lang w:eastAsia="it-IT"/>
              </w:rPr>
            </w:pPr>
            <w:r w:rsidRPr="00A9464B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> 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A2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  <w:r w:rsidRPr="00A9464B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  <w:t>Il contesto didattico</w:t>
            </w:r>
          </w:p>
        </w:tc>
      </w:tr>
      <w:tr w:rsidR="00303C57" w:rsidRPr="00A9464B" w:rsidTr="00603370">
        <w:trPr>
          <w:trHeight w:val="389"/>
          <w:jc w:val="center"/>
        </w:trPr>
        <w:tc>
          <w:tcPr>
            <w:tcW w:w="34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303C57" w:rsidRPr="00A9464B" w:rsidRDefault="00303C57" w:rsidP="00B279F6">
            <w:pPr>
              <w:spacing w:after="60" w:line="240" w:lineRule="auto"/>
              <w:jc w:val="center"/>
              <w:rPr>
                <w:rFonts w:ascii="Times New Roman" w:eastAsia="Verdana" w:hAnsi="Times New Roman"/>
                <w:b/>
                <w:color w:val="000000"/>
                <w:kern w:val="24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A2.1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  <w:r w:rsidRPr="00A9464B">
              <w:rPr>
                <w:rFonts w:ascii="Times New Roman" w:eastAsia="Verdana" w:hAnsi="Times New Roman"/>
                <w:b/>
                <w:color w:val="000000"/>
                <w:kern w:val="24"/>
                <w:lang w:eastAsia="it-IT"/>
              </w:rPr>
              <w:t>La tipologia di istituto</w:t>
            </w:r>
          </w:p>
        </w:tc>
        <w:tc>
          <w:tcPr>
            <w:tcW w:w="326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3C57" w:rsidRPr="00A9464B" w:rsidRDefault="00303C57" w:rsidP="00B279F6">
            <w:pPr>
              <w:spacing w:after="60" w:line="240" w:lineRule="auto"/>
              <w:jc w:val="center"/>
              <w:rPr>
                <w:rFonts w:ascii="Times New Roman" w:eastAsia="Verdana" w:hAnsi="Times New Roman"/>
                <w:b/>
                <w:color w:val="000000"/>
                <w:kern w:val="24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A2.2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  <w:r w:rsidRPr="00A9464B">
              <w:rPr>
                <w:rFonts w:ascii="Times New Roman" w:eastAsia="Verdana" w:hAnsi="Times New Roman"/>
                <w:b/>
                <w:color w:val="000000"/>
                <w:kern w:val="24"/>
                <w:lang w:eastAsia="it-IT"/>
              </w:rPr>
              <w:t>La classe</w:t>
            </w:r>
          </w:p>
          <w:p w:rsidR="00303C57" w:rsidRPr="00A9464B" w:rsidRDefault="00303C57" w:rsidP="00B279F6">
            <w:pPr>
              <w:spacing w:after="60" w:line="240" w:lineRule="auto"/>
              <w:jc w:val="center"/>
              <w:rPr>
                <w:rFonts w:ascii="Times New Roman" w:eastAsia="Verdana" w:hAnsi="Times New Roman"/>
                <w:b/>
                <w:color w:val="000000"/>
                <w:kern w:val="24"/>
                <w:lang w:eastAsia="it-IT"/>
              </w:rPr>
            </w:pPr>
          </w:p>
          <w:p w:rsidR="00303C57" w:rsidRPr="00A9464B" w:rsidRDefault="00303C57" w:rsidP="00B279F6">
            <w:pPr>
              <w:spacing w:after="60" w:line="240" w:lineRule="auto"/>
              <w:jc w:val="center"/>
              <w:rPr>
                <w:rFonts w:ascii="Times New Roman" w:eastAsia="Verdana" w:hAnsi="Times New Roman"/>
                <w:b/>
                <w:color w:val="000000"/>
                <w:kern w:val="24"/>
                <w:lang w:eastAsia="it-IT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3C57" w:rsidRPr="00A9464B" w:rsidRDefault="00303C57" w:rsidP="00B279F6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A3.3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  <w:r w:rsidRPr="00A9464B">
              <w:rPr>
                <w:rFonts w:ascii="Times New Roman" w:eastAsia="Verdana" w:hAnsi="Times New Roman"/>
                <w:b/>
                <w:color w:val="000000"/>
                <w:kern w:val="24"/>
                <w:lang w:eastAsia="it-IT"/>
              </w:rPr>
              <w:t>Le discipline coinvolte</w:t>
            </w:r>
          </w:p>
        </w:tc>
      </w:tr>
      <w:tr w:rsidR="00424664" w:rsidRPr="00A9464B" w:rsidTr="00B279F6">
        <w:trPr>
          <w:trHeight w:val="216"/>
          <w:jc w:val="center"/>
        </w:trPr>
        <w:tc>
          <w:tcPr>
            <w:tcW w:w="1049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424664" w:rsidRPr="00CA1B99" w:rsidRDefault="00424664" w:rsidP="00EE1801">
            <w:pPr>
              <w:spacing w:after="0"/>
              <w:jc w:val="center"/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</w:pPr>
            <w:r w:rsidRPr="00A9464B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> 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A3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  <w:r w:rsidR="00EE1801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  <w:t>C</w:t>
            </w:r>
            <w:r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  <w:t xml:space="preserve">ompetenze </w:t>
            </w:r>
            <w:r w:rsidR="00EE1801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  <w:t>– Traguardi – Obiettivi</w:t>
            </w:r>
          </w:p>
        </w:tc>
      </w:tr>
      <w:tr w:rsidR="00424664" w:rsidRPr="00A9464B" w:rsidTr="00B279F6">
        <w:trPr>
          <w:trHeight w:val="510"/>
          <w:jc w:val="center"/>
        </w:trPr>
        <w:tc>
          <w:tcPr>
            <w:tcW w:w="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424664" w:rsidRPr="004F2768" w:rsidRDefault="00EE1801" w:rsidP="00B279F6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A3</w:t>
            </w:r>
            <w:r w:rsidR="00424664" w:rsidRPr="004F2768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.</w:t>
            </w:r>
            <w:r w:rsidR="00424664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1)</w:t>
            </w:r>
          </w:p>
        </w:tc>
        <w:tc>
          <w:tcPr>
            <w:tcW w:w="9638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24664" w:rsidRDefault="00424664" w:rsidP="00424664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</w:pPr>
            <w:r w:rsidRPr="003B246D">
              <w:rPr>
                <w:rFonts w:ascii="Times New Roman" w:eastAsia="Verdana" w:hAnsi="Times New Roman"/>
                <w:bCs/>
                <w:color w:val="000000"/>
                <w:kern w:val="24"/>
                <w:lang w:eastAsia="it-IT"/>
              </w:rPr>
              <w:t>La/le</w:t>
            </w:r>
            <w:r w:rsidRPr="003B246D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 xml:space="preserve"> competenze </w:t>
            </w:r>
            <w:r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 xml:space="preserve">del profilo </w:t>
            </w:r>
            <w:r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(riportare una o </w:t>
            </w:r>
            <w:r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più </w:t>
            </w:r>
            <w:r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tra competenze</w:t>
            </w:r>
            <w:r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 indicate nel profilo </w:t>
            </w:r>
            <w:r w:rsidR="00EE1801" w:rsidRPr="00EE1801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dello studente al termine del </w:t>
            </w:r>
            <w:r w:rsidR="00EE1801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I e/o II </w:t>
            </w:r>
            <w:r w:rsidR="00EE1801" w:rsidRPr="00EE1801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ciclo </w:t>
            </w:r>
            <w:r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e/o nel modello di certificazione)</w:t>
            </w:r>
          </w:p>
          <w:p w:rsidR="00424664" w:rsidRPr="003B246D" w:rsidRDefault="00424664" w:rsidP="00B279F6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  <w:tr w:rsidR="00424664" w:rsidRPr="00A9464B" w:rsidTr="00B279F6">
        <w:trPr>
          <w:trHeight w:val="510"/>
          <w:jc w:val="center"/>
        </w:trPr>
        <w:tc>
          <w:tcPr>
            <w:tcW w:w="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424664" w:rsidRPr="004F2768" w:rsidRDefault="00EE1801" w:rsidP="00B279F6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A3</w:t>
            </w:r>
            <w:r w:rsidR="00424664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.2)</w:t>
            </w:r>
          </w:p>
        </w:tc>
        <w:tc>
          <w:tcPr>
            <w:tcW w:w="9638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24664" w:rsidRDefault="00424664" w:rsidP="00424664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lang w:eastAsia="it-IT"/>
              </w:rPr>
              <w:t xml:space="preserve">Il </w:t>
            </w:r>
            <w:r w:rsidRPr="003B246D">
              <w:rPr>
                <w:rFonts w:ascii="Times New Roman" w:eastAsia="Verdana" w:hAnsi="Times New Roman"/>
                <w:b/>
                <w:bCs/>
                <w:kern w:val="32"/>
                <w:lang w:eastAsia="it-IT"/>
              </w:rPr>
              <w:t xml:space="preserve">traguardo </w:t>
            </w:r>
            <w:r>
              <w:rPr>
                <w:rFonts w:ascii="Times New Roman" w:eastAsia="Verdana" w:hAnsi="Times New Roman"/>
                <w:b/>
                <w:bCs/>
                <w:kern w:val="32"/>
                <w:lang w:eastAsia="it-IT"/>
              </w:rPr>
              <w:t>per lo sviluppo della</w:t>
            </w:r>
            <w:r w:rsidRPr="00424664">
              <w:rPr>
                <w:rFonts w:ascii="Times New Roman" w:eastAsia="Verdana" w:hAnsi="Times New Roman"/>
                <w:b/>
                <w:bCs/>
                <w:kern w:val="32"/>
                <w:lang w:eastAsia="it-IT"/>
              </w:rPr>
              <w:t xml:space="preserve"> </w:t>
            </w:r>
            <w:r w:rsidRPr="003B246D">
              <w:rPr>
                <w:rFonts w:ascii="Times New Roman" w:eastAsia="Verdana" w:hAnsi="Times New Roman"/>
                <w:b/>
                <w:bCs/>
                <w:kern w:val="32"/>
                <w:lang w:eastAsia="it-IT"/>
              </w:rPr>
              <w:t>competenza</w:t>
            </w:r>
            <w:r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 (dalle Indicazioni nazionali I ciclo)</w:t>
            </w:r>
            <w:r w:rsidRPr="003B246D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18"/>
                <w:lang w:eastAsia="it-IT"/>
              </w:rPr>
              <w:t xml:space="preserve"> </w:t>
            </w:r>
            <w:r w:rsidRPr="003B246D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 xml:space="preserve">o </w:t>
            </w:r>
            <w:r w:rsidRPr="003B246D">
              <w:rPr>
                <w:rFonts w:ascii="Times New Roman" w:eastAsia="Verdana" w:hAnsi="Times New Roman"/>
                <w:bCs/>
                <w:color w:val="000000"/>
                <w:kern w:val="24"/>
                <w:lang w:eastAsia="it-IT"/>
              </w:rPr>
              <w:t>la</w:t>
            </w:r>
            <w:r w:rsidRPr="003B246D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 xml:space="preserve"> </w:t>
            </w:r>
            <w:r w:rsidRPr="003B246D">
              <w:rPr>
                <w:rFonts w:ascii="Times New Roman" w:eastAsia="Verdana" w:hAnsi="Times New Roman"/>
                <w:b/>
                <w:bCs/>
                <w:kern w:val="32"/>
                <w:lang w:eastAsia="it-IT"/>
              </w:rPr>
              <w:t>competenza disciplinare</w:t>
            </w:r>
            <w:r w:rsidRPr="003B246D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 xml:space="preserve"> </w:t>
            </w:r>
            <w:r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(dalle Indicazioni nazionali per i licei o dalle Linee guida per gli Istituti tecnici e professionali)</w:t>
            </w:r>
          </w:p>
          <w:p w:rsidR="00424664" w:rsidRPr="003B246D" w:rsidRDefault="00424664" w:rsidP="00B279F6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  <w:tr w:rsidR="00424664" w:rsidRPr="00A9464B" w:rsidTr="00B279F6">
        <w:trPr>
          <w:trHeight w:val="510"/>
          <w:jc w:val="center"/>
        </w:trPr>
        <w:tc>
          <w:tcPr>
            <w:tcW w:w="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424664" w:rsidRPr="004F2768" w:rsidRDefault="00EE1801" w:rsidP="00B279F6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A3</w:t>
            </w:r>
            <w:r w:rsidR="00424664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.3)</w:t>
            </w:r>
          </w:p>
        </w:tc>
        <w:tc>
          <w:tcPr>
            <w:tcW w:w="9638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E1801" w:rsidRDefault="00EE1801" w:rsidP="00EE1801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lang w:eastAsia="it-IT"/>
              </w:rPr>
              <w:t xml:space="preserve">Gli </w:t>
            </w:r>
            <w:r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 xml:space="preserve">obiettivi di apprendimento </w:t>
            </w:r>
            <w:r w:rsidR="00F14D4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(i</w:t>
            </w:r>
            <w:r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ndicare in sintesi </w:t>
            </w:r>
            <w:r w:rsidR="007B7C1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i </w:t>
            </w:r>
            <w:r w:rsidRPr="00EE1801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campi del sapere, </w:t>
            </w:r>
            <w:r w:rsidR="007B7C1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le </w:t>
            </w:r>
            <w:r w:rsidRPr="00EE1801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conoscenze e </w:t>
            </w:r>
            <w:r w:rsidR="007B7C1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le </w:t>
            </w:r>
            <w:r w:rsidRPr="00EE1801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abilità ritenuti indispensabili </w:t>
            </w:r>
            <w:r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per il raggiungimento del traguardo</w:t>
            </w:r>
            <w:r w:rsidR="00F14D4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. Gli obiettivi di apprendimento dell’</w:t>
            </w:r>
            <w:proofErr w:type="spellStart"/>
            <w:r w:rsidR="00F14D4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UdA</w:t>
            </w:r>
            <w:proofErr w:type="spellEnd"/>
            <w:r w:rsidR="00F14D4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 sono indicati in modo dettagliato in A.4)</w:t>
            </w:r>
          </w:p>
          <w:p w:rsidR="00424664" w:rsidRPr="003B246D" w:rsidRDefault="00424664" w:rsidP="00B279F6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  <w:tr w:rsidR="00424664" w:rsidRPr="00A9464B" w:rsidTr="00B279F6">
        <w:trPr>
          <w:trHeight w:val="510"/>
          <w:jc w:val="center"/>
        </w:trPr>
        <w:tc>
          <w:tcPr>
            <w:tcW w:w="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424664" w:rsidRPr="004F2768" w:rsidRDefault="00EE1801" w:rsidP="00B279F6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A3</w:t>
            </w:r>
            <w:r w:rsidR="00424664" w:rsidRPr="004F2768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.</w:t>
            </w:r>
            <w:r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4</w:t>
            </w:r>
            <w:r w:rsidR="00424664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)</w:t>
            </w:r>
          </w:p>
        </w:tc>
        <w:tc>
          <w:tcPr>
            <w:tcW w:w="9638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E1801" w:rsidRDefault="00EE1801" w:rsidP="00EE1801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lang w:eastAsia="it-IT"/>
              </w:rPr>
              <w:t>L</w:t>
            </w:r>
            <w:r w:rsidRPr="003B246D">
              <w:rPr>
                <w:rFonts w:ascii="Times New Roman" w:eastAsia="Verdana" w:hAnsi="Times New Roman"/>
                <w:bCs/>
                <w:color w:val="000000"/>
                <w:kern w:val="24"/>
                <w:lang w:eastAsia="it-IT"/>
              </w:rPr>
              <w:t>a/le</w:t>
            </w:r>
            <w:r w:rsidRPr="003B246D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 xml:space="preserve"> competenze chiave europee </w:t>
            </w:r>
            <w:r w:rsidRPr="003B246D">
              <w:rPr>
                <w:rFonts w:ascii="Times New Roman" w:eastAsia="Verdana" w:hAnsi="Times New Roman"/>
                <w:bCs/>
                <w:color w:val="000000"/>
                <w:kern w:val="24"/>
                <w:lang w:eastAsia="it-IT"/>
              </w:rPr>
              <w:t xml:space="preserve">di riferimento </w:t>
            </w:r>
            <w:r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(</w:t>
            </w:r>
            <w:r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 xml:space="preserve">se non specificato in A3.1, </w:t>
            </w:r>
            <w:r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riportare una o due tra le otto competenze per il cittadino europeo)</w:t>
            </w:r>
          </w:p>
          <w:p w:rsidR="00424664" w:rsidRPr="003B246D" w:rsidRDefault="00424664" w:rsidP="00B279F6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  <w:tr w:rsidR="00CA1B99" w:rsidRPr="00A9464B" w:rsidTr="00F410C0">
        <w:trPr>
          <w:trHeight w:val="216"/>
          <w:jc w:val="center"/>
        </w:trPr>
        <w:tc>
          <w:tcPr>
            <w:tcW w:w="1049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CA1B99" w:rsidRPr="00CA1B99" w:rsidRDefault="00CA1B99" w:rsidP="00303C57">
            <w:pPr>
              <w:spacing w:after="0"/>
              <w:jc w:val="center"/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</w:pPr>
            <w:r w:rsidRPr="00A9464B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> </w:t>
            </w:r>
            <w:r w:rsidR="00F14D48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A4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  <w:r w:rsidR="00303C57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  <w:t>Gli apprendimenti attesi alla conclusione dell’</w:t>
            </w:r>
            <w:proofErr w:type="spellStart"/>
            <w:r w:rsidR="00303C57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  <w:t>UdA</w:t>
            </w:r>
            <w:proofErr w:type="spellEnd"/>
          </w:p>
        </w:tc>
      </w:tr>
      <w:tr w:rsidR="00424664" w:rsidRPr="00A9464B" w:rsidTr="00B279F6">
        <w:trPr>
          <w:trHeight w:val="510"/>
          <w:jc w:val="center"/>
        </w:trPr>
        <w:tc>
          <w:tcPr>
            <w:tcW w:w="1049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424664" w:rsidRDefault="00F14D48" w:rsidP="00B279F6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A4</w:t>
            </w:r>
            <w:r w:rsidR="00424664" w:rsidRPr="004F2768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.1</w:t>
            </w:r>
            <w:r w:rsidR="00424664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 xml:space="preserve">)  </w:t>
            </w:r>
            <w:r w:rsidR="00424664" w:rsidRPr="003B246D">
              <w:rPr>
                <w:rFonts w:ascii="Times New Roman" w:eastAsia="Verdana" w:hAnsi="Times New Roman"/>
                <w:bCs/>
                <w:color w:val="000000"/>
                <w:kern w:val="24"/>
                <w:lang w:eastAsia="it-IT"/>
              </w:rPr>
              <w:t>La</w:t>
            </w:r>
            <w:r w:rsidR="00424664" w:rsidRPr="003B246D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 xml:space="preserve"> </w:t>
            </w:r>
            <w:r w:rsidR="00424664" w:rsidRPr="003B246D">
              <w:rPr>
                <w:rFonts w:ascii="Times New Roman" w:eastAsia="Verdana" w:hAnsi="Times New Roman"/>
                <w:b/>
                <w:bCs/>
                <w:kern w:val="32"/>
                <w:lang w:eastAsia="it-IT"/>
              </w:rPr>
              <w:t>competenza</w:t>
            </w:r>
            <w:r w:rsidR="00424664" w:rsidRPr="003B246D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 xml:space="preserve"> attesa </w:t>
            </w:r>
            <w:r w:rsidR="00424664"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(ovvero la competenza realmente raggiungibile con l’</w:t>
            </w:r>
            <w:proofErr w:type="spellStart"/>
            <w:r w:rsidR="00424664"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UdA</w:t>
            </w:r>
            <w:proofErr w:type="spellEnd"/>
            <w:r w:rsidR="00424664"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)</w:t>
            </w:r>
          </w:p>
          <w:p w:rsidR="00424664" w:rsidRDefault="00424664" w:rsidP="00B279F6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</w:pPr>
          </w:p>
          <w:p w:rsidR="00424664" w:rsidRPr="003B246D" w:rsidRDefault="00424664" w:rsidP="00B279F6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  <w:tr w:rsidR="00303C57" w:rsidRPr="00A9464B" w:rsidTr="00BD1740">
        <w:trPr>
          <w:trHeight w:val="510"/>
          <w:jc w:val="center"/>
        </w:trPr>
        <w:tc>
          <w:tcPr>
            <w:tcW w:w="524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F410C0" w:rsidRDefault="00F14D48" w:rsidP="00AA1D66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A4</w:t>
            </w:r>
            <w:r w:rsidR="00F410C0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 xml:space="preserve">.2)  </w:t>
            </w:r>
            <w:r w:rsidR="00F410C0" w:rsidRPr="00F410C0">
              <w:rPr>
                <w:rFonts w:ascii="Times New Roman" w:eastAsia="Verdana" w:hAnsi="Times New Roman"/>
                <w:b/>
                <w:bCs/>
                <w:color w:val="000000"/>
                <w:kern w:val="24"/>
                <w:szCs w:val="20"/>
                <w:lang w:eastAsia="it-IT"/>
              </w:rPr>
              <w:t>Conoscenze / nuclei concettuali</w:t>
            </w:r>
            <w:r w:rsidR="00F410C0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 xml:space="preserve"> fondamentali</w:t>
            </w:r>
          </w:p>
        </w:tc>
        <w:tc>
          <w:tcPr>
            <w:tcW w:w="524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3C57" w:rsidRDefault="00F14D48" w:rsidP="00F410C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A4</w:t>
            </w:r>
            <w:r w:rsidR="00F410C0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 xml:space="preserve">.3)  </w:t>
            </w:r>
            <w:r w:rsidR="00F410C0" w:rsidRPr="00F410C0">
              <w:rPr>
                <w:rFonts w:ascii="Times New Roman" w:eastAsia="Verdana" w:hAnsi="Times New Roman"/>
                <w:b/>
                <w:bCs/>
                <w:color w:val="000000"/>
                <w:kern w:val="24"/>
                <w:szCs w:val="20"/>
                <w:lang w:eastAsia="it-IT"/>
              </w:rPr>
              <w:t>Abilità</w:t>
            </w:r>
          </w:p>
          <w:p w:rsidR="00F410C0" w:rsidRDefault="00F410C0" w:rsidP="00F410C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</w:pPr>
          </w:p>
          <w:p w:rsidR="00F410C0" w:rsidRDefault="00F410C0" w:rsidP="00AA1D66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color w:val="000000"/>
                <w:kern w:val="24"/>
                <w:lang w:eastAsia="it-IT"/>
              </w:rPr>
            </w:pPr>
          </w:p>
        </w:tc>
      </w:tr>
      <w:tr w:rsidR="00F410C0" w:rsidRPr="00A9464B" w:rsidTr="00F410C0">
        <w:trPr>
          <w:trHeight w:val="510"/>
          <w:jc w:val="center"/>
        </w:trPr>
        <w:tc>
          <w:tcPr>
            <w:tcW w:w="1049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F410C0" w:rsidRDefault="00F14D48" w:rsidP="00B279F6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A4</w:t>
            </w:r>
            <w:r w:rsidR="00661D99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>.4</w:t>
            </w:r>
            <w:r w:rsidR="00F410C0">
              <w:rPr>
                <w:rFonts w:ascii="Times New Roman" w:eastAsia="Verdana" w:hAnsi="Times New Roman"/>
                <w:bCs/>
                <w:color w:val="000000"/>
                <w:kern w:val="24"/>
                <w:szCs w:val="20"/>
                <w:lang w:eastAsia="it-IT"/>
              </w:rPr>
              <w:t xml:space="preserve">)  Il </w:t>
            </w:r>
            <w:r w:rsidR="00F410C0">
              <w:rPr>
                <w:rFonts w:ascii="Times New Roman" w:eastAsia="Verdana" w:hAnsi="Times New Roman"/>
                <w:b/>
                <w:bCs/>
                <w:kern w:val="32"/>
                <w:lang w:eastAsia="it-IT"/>
              </w:rPr>
              <w:t>prodotto</w:t>
            </w:r>
            <w:r w:rsidR="00F410C0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 xml:space="preserve"> </w:t>
            </w:r>
            <w:r w:rsidR="00F410C0" w:rsidRPr="003B246D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>attes</w:t>
            </w:r>
            <w:r w:rsidR="00F410C0">
              <w:rPr>
                <w:rFonts w:ascii="Times New Roman" w:eastAsia="Verdana" w:hAnsi="Times New Roman"/>
                <w:b/>
                <w:bCs/>
                <w:color w:val="000000"/>
                <w:kern w:val="24"/>
                <w:lang w:eastAsia="it-IT"/>
              </w:rPr>
              <w:t xml:space="preserve">o </w:t>
            </w:r>
            <w:r w:rsidR="00F410C0"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(</w:t>
            </w:r>
            <w:r w:rsidR="00F410C0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alla conclusione del</w:t>
            </w:r>
            <w:r w:rsidR="00F410C0"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l’</w:t>
            </w:r>
            <w:proofErr w:type="spellStart"/>
            <w:r w:rsidR="00F410C0"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UdA</w:t>
            </w:r>
            <w:proofErr w:type="spellEnd"/>
            <w:r w:rsidR="00F410C0" w:rsidRPr="003B246D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)</w:t>
            </w:r>
          </w:p>
          <w:p w:rsidR="00F410C0" w:rsidRDefault="00F410C0" w:rsidP="00B279F6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F410C0" w:rsidRPr="003B246D" w:rsidRDefault="00F410C0" w:rsidP="00B279F6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  <w:tr w:rsidR="00580DF4" w:rsidRPr="00A9464B" w:rsidTr="00271DFA">
        <w:trPr>
          <w:trHeight w:val="633"/>
          <w:jc w:val="center"/>
        </w:trPr>
        <w:tc>
          <w:tcPr>
            <w:tcW w:w="1049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580DF4" w:rsidRPr="008D75EF" w:rsidRDefault="00580DF4" w:rsidP="00580DF4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Times New Roman" w:hAnsi="Times New Roman"/>
                <w:smallCaps/>
                <w:color w:val="FF000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  <w:r w:rsidRPr="00A9464B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  <w:t>Le componenti della competenza</w:t>
            </w:r>
            <w:r w:rsidR="008D75EF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  <w:t xml:space="preserve"> </w:t>
            </w:r>
            <w:r w:rsidR="008D75EF" w:rsidRPr="00C003EF">
              <w:rPr>
                <w:rFonts w:ascii="Times New Roman" w:eastAsia="Verdana" w:hAnsi="Times New Roman"/>
                <w:b/>
                <w:bCs/>
                <w:smallCaps/>
                <w:kern w:val="24"/>
                <w:lang w:eastAsia="it-IT"/>
              </w:rPr>
              <w:t>attesa</w:t>
            </w:r>
            <w:bookmarkStart w:id="0" w:name="_GoBack"/>
            <w:bookmarkEnd w:id="0"/>
          </w:p>
          <w:p w:rsidR="00580DF4" w:rsidRPr="00A9464B" w:rsidRDefault="00580DF4" w:rsidP="00661D9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/>
                <w:smallCaps/>
                <w:lang w:eastAsia="it-IT"/>
              </w:rPr>
            </w:pPr>
            <w:r w:rsidRPr="007A78A9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lang w:eastAsia="it-IT"/>
              </w:rPr>
              <w:t xml:space="preserve"> </w:t>
            </w:r>
            <w:r w:rsidRPr="00661D99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lang w:eastAsia="it-IT"/>
              </w:rPr>
              <w:t>(</w:t>
            </w:r>
            <w:r w:rsidR="00FD6F29" w:rsidRPr="00661D99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lang w:eastAsia="it-IT"/>
              </w:rPr>
              <w:t xml:space="preserve">Pur operando in gruppo, </w:t>
            </w:r>
            <w:r w:rsidR="00661D99" w:rsidRPr="00661D99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lang w:eastAsia="it-IT"/>
              </w:rPr>
              <w:t>ai fini valutativi ogni partecipante è referente di una componente, dei processi e degli atteggiamenti ad essa connessi</w:t>
            </w:r>
            <w:r w:rsidR="00661D99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lang w:eastAsia="it-IT"/>
              </w:rPr>
              <w:t xml:space="preserve"> -</w:t>
            </w:r>
            <w:r w:rsidR="00661D99" w:rsidRPr="00630D73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szCs w:val="20"/>
                <w:lang w:eastAsia="it-IT"/>
              </w:rPr>
              <w:t xml:space="preserve"> v.</w:t>
            </w:r>
            <w:r w:rsidR="00661D99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szCs w:val="20"/>
                <w:lang w:eastAsia="it-IT"/>
              </w:rPr>
              <w:t xml:space="preserve"> esempi</w:t>
            </w:r>
            <w:r w:rsidR="00661D99" w:rsidRPr="00661D99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lang w:eastAsia="it-IT"/>
              </w:rPr>
              <w:t>)</w:t>
            </w:r>
          </w:p>
        </w:tc>
      </w:tr>
      <w:tr w:rsidR="00271DFA" w:rsidRPr="00A9464B" w:rsidTr="00FD6F29">
        <w:trPr>
          <w:trHeight w:val="567"/>
          <w:jc w:val="center"/>
        </w:trPr>
        <w:tc>
          <w:tcPr>
            <w:tcW w:w="22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271DFA" w:rsidRPr="00A9464B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Componente</w:t>
            </w:r>
          </w:p>
        </w:tc>
        <w:tc>
          <w:tcPr>
            <w:tcW w:w="38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Pr="00630D73" w:rsidRDefault="00271DFA" w:rsidP="00630D73">
            <w:pPr>
              <w:spacing w:after="0" w:line="240" w:lineRule="auto"/>
              <w:ind w:left="115" w:right="115"/>
              <w:jc w:val="center"/>
              <w:rPr>
                <w:rFonts w:ascii="Times New Roman" w:eastAsia="Verdana" w:hAnsi="Times New Roman"/>
                <w:b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r w:rsidRPr="00630D73">
              <w:rPr>
                <w:rFonts w:ascii="Times New Roman" w:eastAsia="Verdana" w:hAnsi="Times New Roman"/>
                <w:b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  <w:t>Processi relativi alla componente</w:t>
            </w:r>
          </w:p>
          <w:p w:rsidR="00271DFA" w:rsidRPr="00630D73" w:rsidRDefault="00271DFA" w:rsidP="00661D99">
            <w:pPr>
              <w:spacing w:after="0" w:line="240" w:lineRule="auto"/>
              <w:ind w:left="115" w:right="115"/>
              <w:jc w:val="center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r w:rsidRPr="00630D73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szCs w:val="20"/>
                <w:lang w:eastAsia="it-IT"/>
              </w:rPr>
              <w:t>(per ogni componente indicarne alcuni</w:t>
            </w:r>
            <w:r w:rsidR="00661D99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szCs w:val="20"/>
                <w:lang w:eastAsia="it-IT"/>
              </w:rPr>
              <w:t>)</w:t>
            </w:r>
          </w:p>
        </w:tc>
        <w:tc>
          <w:tcPr>
            <w:tcW w:w="22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Default="00630D73" w:rsidP="00630D73">
            <w:pPr>
              <w:spacing w:after="0" w:line="240" w:lineRule="auto"/>
              <w:ind w:left="115" w:right="115"/>
              <w:jc w:val="center"/>
              <w:rPr>
                <w:rFonts w:ascii="Times New Roman" w:eastAsia="Verdana" w:hAnsi="Times New Roman"/>
                <w:b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  <w:t>Processo</w:t>
            </w:r>
            <w:r w:rsidRPr="00630D73">
              <w:rPr>
                <w:rFonts w:ascii="Times New Roman" w:eastAsia="Verdana" w:hAnsi="Times New Roman"/>
                <w:b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  <w:t xml:space="preserve"> scelto</w:t>
            </w:r>
          </w:p>
          <w:p w:rsidR="00630D73" w:rsidRPr="00630D73" w:rsidRDefault="00630D73" w:rsidP="00630D73">
            <w:pPr>
              <w:spacing w:after="0" w:line="240" w:lineRule="auto"/>
              <w:ind w:left="115" w:right="115"/>
              <w:jc w:val="center"/>
              <w:rPr>
                <w:rFonts w:ascii="Times New Roman" w:eastAsia="Verdana" w:hAnsi="Times New Roman"/>
                <w:bCs/>
                <w:i/>
                <w:smallCaps/>
                <w:kern w:val="32"/>
                <w:lang w:eastAsia="it-IT"/>
              </w:rPr>
            </w:pPr>
            <w:r w:rsidRPr="00630D73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szCs w:val="20"/>
                <w:lang w:eastAsia="it-IT"/>
              </w:rPr>
              <w:t>(</w:t>
            </w:r>
            <w:r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szCs w:val="20"/>
                <w:lang w:eastAsia="it-IT"/>
              </w:rPr>
              <w:t>da monitorare e valutare)</w:t>
            </w:r>
          </w:p>
        </w:tc>
        <w:tc>
          <w:tcPr>
            <w:tcW w:w="22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Default="00630D73" w:rsidP="00630D73">
            <w:pPr>
              <w:spacing w:after="0" w:line="240" w:lineRule="auto"/>
              <w:ind w:left="115" w:right="115"/>
              <w:jc w:val="center"/>
              <w:rPr>
                <w:rFonts w:ascii="Times New Roman" w:eastAsia="Verdana" w:hAnsi="Times New Roman"/>
                <w:b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r w:rsidRPr="00630D73">
              <w:rPr>
                <w:rFonts w:ascii="Times New Roman" w:eastAsia="Verdana" w:hAnsi="Times New Roman"/>
                <w:b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  <w:t>Atteggiamenti</w:t>
            </w:r>
          </w:p>
          <w:p w:rsidR="00630D73" w:rsidRPr="00630D73" w:rsidRDefault="00630D73" w:rsidP="00630D73">
            <w:pPr>
              <w:spacing w:after="0" w:line="240" w:lineRule="auto"/>
              <w:ind w:left="115" w:right="115"/>
              <w:jc w:val="center"/>
              <w:rPr>
                <w:rFonts w:ascii="Times New Roman" w:eastAsia="Verdana" w:hAnsi="Times New Roman"/>
                <w:bCs/>
                <w:i/>
                <w:smallCaps/>
                <w:kern w:val="32"/>
                <w:lang w:eastAsia="it-IT"/>
              </w:rPr>
            </w:pPr>
            <w:r w:rsidRPr="00630D73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szCs w:val="20"/>
                <w:lang w:eastAsia="it-IT"/>
              </w:rPr>
              <w:t>(</w:t>
            </w:r>
            <w:r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6"/>
                <w:szCs w:val="20"/>
                <w:lang w:eastAsia="it-IT"/>
              </w:rPr>
              <w:t>riferiti al processo scelto)</w:t>
            </w:r>
          </w:p>
        </w:tc>
      </w:tr>
      <w:tr w:rsidR="00271DFA" w:rsidRPr="00A9464B" w:rsidTr="00FD6F29">
        <w:trPr>
          <w:trHeight w:val="567"/>
          <w:jc w:val="center"/>
        </w:trPr>
        <w:tc>
          <w:tcPr>
            <w:tcW w:w="22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271DFA" w:rsidRPr="00A9464B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</w:pPr>
            <w:r w:rsidRPr="00A9464B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>cognitiva</w:t>
            </w:r>
          </w:p>
          <w:p w:rsidR="00271DFA" w:rsidRPr="007B7C18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</w:pPr>
            <w:r w:rsidRPr="007B7C1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(sapere, conoscere)</w:t>
            </w:r>
          </w:p>
          <w:p w:rsidR="00271DFA" w:rsidRPr="00A9464B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Pr="00A9464B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1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1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  <w:r w:rsidRPr="00C86921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Processi </w:t>
            </w:r>
            <w:r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conoscitivi </w:t>
            </w:r>
            <w:r w:rsidRPr="007B7C18">
              <w:rPr>
                <w:rFonts w:ascii="Times New Roman" w:eastAsia="Verdana" w:hAnsi="Times New Roman"/>
                <w:b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 xml:space="preserve"> </w:t>
            </w:r>
            <w:r w:rsidRPr="007B7C1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(presenti nei nuclei concettuali)</w:t>
            </w:r>
          </w:p>
          <w:p w:rsidR="00271DFA" w:rsidRPr="00C86921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Pr="00A9464B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A5.1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2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</w:p>
          <w:p w:rsidR="00271DFA" w:rsidRPr="00C86921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22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Pr="00A9464B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A5.1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3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</w:p>
          <w:p w:rsidR="00271DFA" w:rsidRPr="00C86921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  <w:tr w:rsidR="00271DFA" w:rsidRPr="00A9464B" w:rsidTr="00FD6F29">
        <w:trPr>
          <w:trHeight w:val="567"/>
          <w:jc w:val="center"/>
        </w:trPr>
        <w:tc>
          <w:tcPr>
            <w:tcW w:w="22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271DFA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proofErr w:type="spellStart"/>
            <w:r w:rsidRPr="00A9464B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>operativo-agentiva</w:t>
            </w:r>
            <w:proofErr w:type="spellEnd"/>
            <w:r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 xml:space="preserve"> </w:t>
            </w:r>
            <w:r w:rsidRPr="007B7C18">
              <w:rPr>
                <w:rFonts w:ascii="Times New Roman" w:eastAsia="Verdana" w:hAnsi="Times New Roman"/>
                <w:b/>
                <w:bCs/>
                <w:i/>
                <w:smallCaps/>
                <w:color w:val="000000"/>
                <w:kern w:val="24"/>
                <w:sz w:val="18"/>
                <w:szCs w:val="20"/>
                <w:lang w:eastAsia="it-IT"/>
              </w:rPr>
              <w:t xml:space="preserve"> </w:t>
            </w:r>
            <w:r w:rsidRPr="007B7C1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(fare per uno scopo)</w:t>
            </w:r>
          </w:p>
          <w:p w:rsidR="00271DFA" w:rsidRPr="00A9464B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A5.2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1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  <w:r w:rsidRPr="00C86921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Processi </w:t>
            </w:r>
            <w:proofErr w:type="spellStart"/>
            <w:r w:rsidRPr="00C86921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operativo-agentivi</w:t>
            </w:r>
            <w:proofErr w:type="spellEnd"/>
          </w:p>
          <w:p w:rsidR="00271DFA" w:rsidRPr="00C86921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Pr="00C86921" w:rsidRDefault="00271DFA" w:rsidP="00630D73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A5.2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2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A5.2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3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</w:p>
          <w:p w:rsidR="00271DFA" w:rsidRPr="00C86921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  <w:tr w:rsidR="00271DFA" w:rsidRPr="00A9464B" w:rsidTr="00FD6F29">
        <w:trPr>
          <w:trHeight w:val="567"/>
          <w:jc w:val="center"/>
        </w:trPr>
        <w:tc>
          <w:tcPr>
            <w:tcW w:w="22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271DFA" w:rsidRPr="00A9464B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A9464B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>meta-cognitiva</w:t>
            </w:r>
          </w:p>
          <w:p w:rsidR="00271DFA" w:rsidRPr="00FD6F29" w:rsidRDefault="00271DFA" w:rsidP="00FD6F29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</w:pPr>
            <w:r w:rsidRPr="007B7C1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(riflettere, comprendere, prevedere)</w:t>
            </w:r>
          </w:p>
        </w:tc>
        <w:tc>
          <w:tcPr>
            <w:tcW w:w="38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A5.3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1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  <w:r w:rsidRPr="00C86921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Processi meta-cognitivi</w:t>
            </w:r>
          </w:p>
          <w:p w:rsidR="00271DFA" w:rsidRPr="00C86921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A5.3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2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</w:p>
          <w:p w:rsidR="00271DFA" w:rsidRPr="00C86921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22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A5.3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3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</w:p>
          <w:p w:rsidR="00271DFA" w:rsidRPr="00C86921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  <w:tr w:rsidR="00271DFA" w:rsidRPr="00A9464B" w:rsidTr="00FD6F29">
        <w:trPr>
          <w:trHeight w:val="567"/>
          <w:jc w:val="center"/>
        </w:trPr>
        <w:tc>
          <w:tcPr>
            <w:tcW w:w="22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5" w:type="dxa"/>
              <w:left w:w="34" w:type="dxa"/>
              <w:bottom w:w="0" w:type="dxa"/>
              <w:right w:w="34" w:type="dxa"/>
            </w:tcMar>
          </w:tcPr>
          <w:p w:rsidR="00271DFA" w:rsidRPr="00A9464B" w:rsidRDefault="00271DFA" w:rsidP="00271DFA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proofErr w:type="spellStart"/>
            <w:r w:rsidRPr="00A9464B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>interattivo-relazionale</w:t>
            </w:r>
            <w:proofErr w:type="spellEnd"/>
            <w:r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 xml:space="preserve">  </w:t>
            </w:r>
            <w:r w:rsidRPr="007B7C18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(interagire)</w:t>
            </w:r>
          </w:p>
        </w:tc>
        <w:tc>
          <w:tcPr>
            <w:tcW w:w="38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A5.4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1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  <w:r w:rsidRPr="00C86921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Processi </w:t>
            </w:r>
            <w:proofErr w:type="spellStart"/>
            <w:r w:rsidRPr="00C86921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interattivo-relazionali</w:t>
            </w:r>
            <w:proofErr w:type="spellEnd"/>
          </w:p>
          <w:p w:rsidR="00271DFA" w:rsidRPr="00C86921" w:rsidRDefault="00271DFA" w:rsidP="00603370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A5.4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2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</w:p>
          <w:p w:rsidR="00271DFA" w:rsidRPr="00C86921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22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1DFA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A5.4</w:t>
            </w:r>
            <w:r w:rsidR="00630D73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3</w:t>
            </w:r>
            <w:r w:rsidRPr="00A9464B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>)</w:t>
            </w:r>
            <w:r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 </w:t>
            </w:r>
          </w:p>
          <w:p w:rsidR="00271DFA" w:rsidRPr="00C86921" w:rsidRDefault="00271DFA" w:rsidP="009B4612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  <w:tr w:rsidR="00271DFA" w:rsidRPr="00580DF4" w:rsidTr="00271DFA">
        <w:tblPrEx>
          <w:shd w:val="clear" w:color="auto" w:fill="FFFFFF" w:themeFill="background1"/>
        </w:tblPrEx>
        <w:trPr>
          <w:trHeight w:val="216"/>
          <w:jc w:val="center"/>
        </w:trPr>
        <w:tc>
          <w:tcPr>
            <w:tcW w:w="1049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271DFA" w:rsidRPr="00580DF4" w:rsidRDefault="00271DFA" w:rsidP="00580DF4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</w:pPr>
            <w:r w:rsidRPr="00580DF4">
              <w:rPr>
                <w:rFonts w:ascii="Times New Roman" w:eastAsia="Verdana" w:hAnsi="Times New Roman"/>
                <w:bCs/>
                <w:smallCaps/>
                <w:kern w:val="32"/>
                <w:lang w:eastAsia="it-IT"/>
              </w:rPr>
              <w:t xml:space="preserve">A6) </w:t>
            </w:r>
            <w:r w:rsidRPr="00580DF4">
              <w:rPr>
                <w:rFonts w:ascii="Times New Roman" w:eastAsia="Verdana" w:hAnsi="Times New Roman"/>
                <w:b/>
                <w:bCs/>
                <w:smallCaps/>
                <w:kern w:val="32"/>
                <w:lang w:eastAsia="it-IT"/>
              </w:rPr>
              <w:t>Situazioni di realtà e/o autentiche</w:t>
            </w:r>
          </w:p>
          <w:p w:rsidR="00271DFA" w:rsidRPr="00AA1D66" w:rsidRDefault="00271DFA" w:rsidP="00580DF4">
            <w:pPr>
              <w:spacing w:after="0"/>
              <w:jc w:val="center"/>
              <w:rPr>
                <w:rFonts w:ascii="Times New Roman" w:eastAsia="Times New Roman" w:hAnsi="Times New Roman"/>
                <w:smallCaps/>
                <w:sz w:val="20"/>
                <w:lang w:eastAsia="it-IT"/>
              </w:rPr>
            </w:pPr>
            <w:r w:rsidRPr="00AA1D66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lang w:eastAsia="it-IT"/>
              </w:rPr>
              <w:t>(Ipotizzare le situazioni e i contesti d’uso, reali - per concretizzare la disciplina - e autentici, connessi al mondo degli allievi – per personalizzare gli apprendimenti - adatti a mobilitare la competenza attesa)</w:t>
            </w:r>
          </w:p>
          <w:p w:rsidR="00271DFA" w:rsidRPr="00580DF4" w:rsidRDefault="00271DFA" w:rsidP="00580DF4">
            <w:pPr>
              <w:spacing w:after="0"/>
              <w:jc w:val="center"/>
              <w:rPr>
                <w:rFonts w:ascii="Times New Roman" w:eastAsia="Times New Roman" w:hAnsi="Times New Roman"/>
                <w:smallCaps/>
                <w:lang w:eastAsia="it-IT"/>
              </w:rPr>
            </w:pPr>
          </w:p>
        </w:tc>
      </w:tr>
    </w:tbl>
    <w:p w:rsidR="00673B75" w:rsidRDefault="00673B75" w:rsidP="00AD39F1">
      <w:pPr>
        <w:rPr>
          <w:rFonts w:ascii="Times New Roman" w:hAnsi="Times New Roman"/>
        </w:rPr>
      </w:pPr>
    </w:p>
    <w:p w:rsidR="007A53A6" w:rsidRPr="00157D80" w:rsidRDefault="007A53A6" w:rsidP="00AD39F1">
      <w:pPr>
        <w:rPr>
          <w:rFonts w:ascii="Times New Roman" w:hAnsi="Times New Roman"/>
        </w:rPr>
      </w:pPr>
      <w:r w:rsidRPr="00157D80">
        <w:rPr>
          <w:rFonts w:ascii="Times New Roman" w:hAnsi="Times New Roman"/>
        </w:rPr>
        <w:lastRenderedPageBreak/>
        <w:t>Come indicare i processi?</w:t>
      </w:r>
    </w:p>
    <w:p w:rsidR="007A53A6" w:rsidRPr="00157D80" w:rsidRDefault="007A53A6" w:rsidP="007A53A6">
      <w:pPr>
        <w:rPr>
          <w:rFonts w:ascii="Times New Roman" w:hAnsi="Times New Roman"/>
        </w:rPr>
      </w:pPr>
      <w:r w:rsidRPr="00157D80">
        <w:rPr>
          <w:rFonts w:ascii="Times New Roman" w:hAnsi="Times New Roman"/>
        </w:rPr>
        <w:t xml:space="preserve">Le Indicazioni nazionali I ciclo, le Indicazioni nazionali per i licei e le Linee guida per gli Istituti tecnici e professionali, nello specificare le competenze, i traguardi o anche le abilità sono ricche di verbi. Tutti quei verbi implicano procedure e/o processi, prevalentemente disciplinari, spesso </w:t>
      </w:r>
      <w:proofErr w:type="spellStart"/>
      <w:r w:rsidRPr="00157D80">
        <w:rPr>
          <w:rFonts w:ascii="Times New Roman" w:hAnsi="Times New Roman"/>
        </w:rPr>
        <w:t>epistemologicamente</w:t>
      </w:r>
      <w:proofErr w:type="spellEnd"/>
      <w:r w:rsidRPr="00157D80">
        <w:rPr>
          <w:rFonts w:ascii="Times New Roman" w:hAnsi="Times New Roman"/>
        </w:rPr>
        <w:t xml:space="preserve"> fondati.</w:t>
      </w:r>
    </w:p>
    <w:p w:rsidR="003C45AF" w:rsidRPr="00157D80" w:rsidRDefault="007A53A6" w:rsidP="00AD39F1">
      <w:pPr>
        <w:rPr>
          <w:rFonts w:ascii="Times New Roman" w:hAnsi="Times New Roman"/>
        </w:rPr>
      </w:pPr>
      <w:r w:rsidRPr="00157D80">
        <w:rPr>
          <w:rFonts w:ascii="Times New Roman" w:hAnsi="Times New Roman"/>
        </w:rPr>
        <w:t xml:space="preserve">Accanto </w:t>
      </w:r>
      <w:r w:rsidR="003C45AF" w:rsidRPr="00157D80">
        <w:rPr>
          <w:rFonts w:ascii="Times New Roman" w:hAnsi="Times New Roman"/>
        </w:rPr>
        <w:t>a quei verbi/processi, se ne propongono altri (più generali)</w:t>
      </w:r>
      <w:r w:rsidR="000929BE">
        <w:rPr>
          <w:rFonts w:ascii="Times New Roman" w:hAnsi="Times New Roman"/>
        </w:rPr>
        <w:t>:</w:t>
      </w:r>
    </w:p>
    <w:p w:rsidR="003C45AF" w:rsidRPr="00157D80" w:rsidRDefault="003C45AF" w:rsidP="007A53A6">
      <w:pPr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157D80">
        <w:rPr>
          <w:rFonts w:ascii="Times New Roman" w:eastAsia="Times New Roman" w:hAnsi="Times New Roman"/>
          <w:b/>
          <w:color w:val="000000"/>
          <w:lang w:eastAsia="it-IT"/>
        </w:rPr>
        <w:t>Processi (prevalentemente) cognitivi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: </w:t>
      </w:r>
      <w:r w:rsidRPr="007A53A6">
        <w:rPr>
          <w:rFonts w:ascii="Times New Roman" w:eastAsia="Times New Roman" w:hAnsi="Times New Roman"/>
          <w:color w:val="000000"/>
          <w:lang w:eastAsia="it-IT"/>
        </w:rPr>
        <w:t>analizzare,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>classificare,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>confrontare,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>conoscere,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 xml:space="preserve">definire, 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>delineare,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>descrivere,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>discriminare,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>distinguere,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>illustrare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>individuare,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>riconoscere,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7A53A6">
        <w:rPr>
          <w:rFonts w:ascii="Times New Roman" w:eastAsia="Times New Roman" w:hAnsi="Times New Roman"/>
          <w:color w:val="000000"/>
          <w:lang w:eastAsia="it-IT"/>
        </w:rPr>
        <w:t>ricordare, scegliere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 w:rsidRPr="007A53A6">
        <w:rPr>
          <w:rFonts w:ascii="Times New Roman" w:eastAsia="Times New Roman" w:hAnsi="Times New Roman"/>
          <w:color w:val="000000"/>
          <w:lang w:eastAsia="it-IT"/>
        </w:rPr>
        <w:t>scoprire,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selezionare …</w:t>
      </w:r>
    </w:p>
    <w:p w:rsidR="003C45AF" w:rsidRPr="00157D80" w:rsidRDefault="003C45AF" w:rsidP="007A53A6">
      <w:pPr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3C45AF" w:rsidRPr="00157D80" w:rsidRDefault="003C45AF" w:rsidP="00AD39F1">
      <w:pPr>
        <w:rPr>
          <w:rFonts w:ascii="Times New Roman" w:eastAsia="Times New Roman" w:hAnsi="Times New Roman"/>
          <w:color w:val="000000"/>
          <w:lang w:eastAsia="it-IT"/>
        </w:rPr>
      </w:pPr>
      <w:r w:rsidRPr="00157D80">
        <w:rPr>
          <w:rFonts w:ascii="Times New Roman" w:eastAsia="Times New Roman" w:hAnsi="Times New Roman"/>
          <w:b/>
          <w:color w:val="000000"/>
          <w:lang w:eastAsia="it-IT"/>
        </w:rPr>
        <w:t>Processi (prevalentemente) operativo-agentivi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: </w:t>
      </w:r>
      <w:r w:rsidRPr="003C45AF">
        <w:rPr>
          <w:rFonts w:ascii="Times New Roman" w:eastAsia="Times New Roman" w:hAnsi="Times New Roman"/>
          <w:color w:val="000000"/>
          <w:lang w:eastAsia="it-IT"/>
        </w:rPr>
        <w:t>compilare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comporre,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controllare,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 xml:space="preserve">costruire, 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creare,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disegnare,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gestire,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implementare,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inventare,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manipolare,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modificare,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mostrare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 w:rsidRPr="003C45AF">
        <w:rPr>
          <w:rFonts w:ascii="Times New Roman" w:eastAsia="Times New Roman" w:hAnsi="Times New Roman"/>
          <w:color w:val="000000"/>
          <w:lang w:eastAsia="it-IT"/>
        </w:rPr>
        <w:t>organizzare,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parafrasare,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preparare,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produrre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 w:rsidRPr="003C45AF">
        <w:rPr>
          <w:rFonts w:ascii="Times New Roman" w:eastAsia="Times New Roman" w:hAnsi="Times New Roman"/>
          <w:color w:val="000000"/>
          <w:lang w:eastAsia="it-IT"/>
        </w:rPr>
        <w:t>progettare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 w:rsidRPr="003C45AF">
        <w:rPr>
          <w:rFonts w:ascii="Times New Roman" w:eastAsia="Times New Roman" w:hAnsi="Times New Roman"/>
          <w:color w:val="000000"/>
          <w:lang w:eastAsia="it-IT"/>
        </w:rPr>
        <w:t>recitare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 w:rsidRPr="003C45AF">
        <w:rPr>
          <w:rFonts w:ascii="Times New Roman" w:eastAsia="Times New Roman" w:hAnsi="Times New Roman"/>
          <w:color w:val="000000"/>
          <w:lang w:eastAsia="it-IT"/>
        </w:rPr>
        <w:t>riprodurre, riscrivere,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risolvere,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sviluppare …</w:t>
      </w:r>
    </w:p>
    <w:p w:rsidR="003C45AF" w:rsidRDefault="003C45AF" w:rsidP="00AD39F1">
      <w:pPr>
        <w:rPr>
          <w:rFonts w:ascii="Times New Roman" w:eastAsia="Times New Roman" w:hAnsi="Times New Roman"/>
          <w:color w:val="000000"/>
          <w:lang w:eastAsia="it-IT"/>
        </w:rPr>
      </w:pPr>
      <w:r w:rsidRPr="00157D80">
        <w:rPr>
          <w:rFonts w:ascii="Times New Roman" w:eastAsia="Times New Roman" w:hAnsi="Times New Roman"/>
          <w:b/>
          <w:color w:val="000000"/>
          <w:lang w:eastAsia="it-IT"/>
        </w:rPr>
        <w:t>Processi (prevalentemente) meta-cognitivi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: </w:t>
      </w:r>
      <w:r w:rsidRPr="003C45AF">
        <w:rPr>
          <w:rFonts w:ascii="Times New Roman" w:eastAsia="Times New Roman" w:hAnsi="Times New Roman"/>
          <w:color w:val="000000"/>
          <w:lang w:eastAsia="it-IT"/>
        </w:rPr>
        <w:t>argomentare,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criticare,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dimostrare,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generalizzare,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giustificare,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inferire, </w:t>
      </w:r>
      <w:r w:rsidRPr="003C45AF">
        <w:rPr>
          <w:rFonts w:ascii="Times New Roman" w:eastAsia="Times New Roman" w:hAnsi="Times New Roman"/>
          <w:color w:val="000000"/>
          <w:lang w:eastAsia="it-IT"/>
        </w:rPr>
        <w:t>interpretare,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ipotizzare,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narrare,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prevedere,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riassumere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 w:rsidRPr="003C45AF">
        <w:rPr>
          <w:rFonts w:ascii="Times New Roman" w:eastAsia="Times New Roman" w:hAnsi="Times New Roman"/>
          <w:color w:val="000000"/>
          <w:lang w:eastAsia="it-IT"/>
        </w:rPr>
        <w:t>spiegare,</w:t>
      </w:r>
      <w:r w:rsidRPr="00157D8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C45AF">
        <w:rPr>
          <w:rFonts w:ascii="Times New Roman" w:eastAsia="Times New Roman" w:hAnsi="Times New Roman"/>
          <w:color w:val="000000"/>
          <w:lang w:eastAsia="it-IT"/>
        </w:rPr>
        <w:t>tradurre</w:t>
      </w:r>
      <w:r w:rsidRPr="00157D80">
        <w:rPr>
          <w:rFonts w:ascii="Times New Roman" w:eastAsia="Times New Roman" w:hAnsi="Times New Roman"/>
          <w:color w:val="000000"/>
          <w:lang w:eastAsia="it-IT"/>
        </w:rPr>
        <w:t>, valutare …</w:t>
      </w:r>
    </w:p>
    <w:p w:rsidR="000929BE" w:rsidRPr="000929BE" w:rsidRDefault="000929BE" w:rsidP="00AD39F1">
      <w:pPr>
        <w:rPr>
          <w:rFonts w:ascii="Times New Roman" w:eastAsia="Times New Roman" w:hAnsi="Times New Roman"/>
          <w:color w:val="000000"/>
          <w:lang w:eastAsia="it-IT"/>
        </w:rPr>
      </w:pPr>
      <w:r w:rsidRPr="00157D80">
        <w:rPr>
          <w:rFonts w:ascii="Times New Roman" w:eastAsia="Times New Roman" w:hAnsi="Times New Roman"/>
          <w:b/>
          <w:color w:val="000000"/>
          <w:lang w:eastAsia="it-IT"/>
        </w:rPr>
        <w:t xml:space="preserve">Processi (prevalentemente) </w:t>
      </w:r>
      <w:r>
        <w:rPr>
          <w:rFonts w:ascii="Times New Roman" w:eastAsia="Times New Roman" w:hAnsi="Times New Roman"/>
          <w:b/>
          <w:color w:val="000000"/>
          <w:lang w:eastAsia="it-IT"/>
        </w:rPr>
        <w:t>interattivo-relazionali:</w:t>
      </w:r>
      <w:r w:rsidRPr="000929BE">
        <w:rPr>
          <w:rFonts w:ascii="Times New Roman" w:eastAsia="Times New Roman" w:hAnsi="Times New Roman"/>
          <w:color w:val="000000"/>
          <w:lang w:eastAsia="it-IT"/>
        </w:rPr>
        <w:t xml:space="preserve"> tutti quelli che riguardano le relazioni e le interazioni tra le persone.</w:t>
      </w:r>
    </w:p>
    <w:p w:rsidR="000929BE" w:rsidRDefault="000929BE" w:rsidP="00AD39F1">
      <w:pPr>
        <w:rPr>
          <w:rFonts w:ascii="Times New Roman" w:eastAsia="Times New Roman" w:hAnsi="Times New Roman"/>
          <w:color w:val="000000"/>
          <w:lang w:eastAsia="it-IT"/>
        </w:rPr>
      </w:pPr>
    </w:p>
    <w:p w:rsidR="00630D73" w:rsidRDefault="00630D73" w:rsidP="00AD39F1">
      <w:pPr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Come indicare gli atteggiamenti:</w:t>
      </w:r>
    </w:p>
    <w:p w:rsidR="00FD6F29" w:rsidRPr="00FD6F29" w:rsidRDefault="00630D73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  <w:r w:rsidRPr="00FD6F29">
        <w:rPr>
          <w:rFonts w:ascii="Times New Roman" w:eastAsia="Verdana" w:hAnsi="Times New Roman"/>
          <w:b/>
          <w:bCs/>
          <w:kern w:val="32"/>
          <w:szCs w:val="20"/>
          <w:lang w:eastAsia="it-IT"/>
        </w:rPr>
        <w:t>Atteggiamenti:</w:t>
      </w:r>
      <w:r w:rsidRPr="00FD6F29">
        <w:rPr>
          <w:rFonts w:ascii="Times New Roman" w:eastAsia="Verdana" w:hAnsi="Times New Roman"/>
          <w:b/>
          <w:bCs/>
          <w:kern w:val="32"/>
          <w:sz w:val="20"/>
          <w:szCs w:val="20"/>
          <w:lang w:eastAsia="it-IT"/>
        </w:rPr>
        <w:t xml:space="preserve"> </w:t>
      </w: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modi di porsi che l’allievo dovrebbe acquisire o consolidare durante l’</w:t>
      </w:r>
      <w:proofErr w:type="spellStart"/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UdA</w:t>
      </w:r>
      <w:proofErr w:type="spellEnd"/>
      <w:r w:rsid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. </w:t>
      </w:r>
      <w:r w:rsidR="00FD6F29"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Per gli atteggiamenti, </w:t>
      </w:r>
      <w:r w:rsid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è opportuno</w:t>
      </w:r>
      <w:r w:rsidR="00FD6F29"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...</w:t>
      </w:r>
    </w:p>
    <w:p w:rsidR="00FD6F29" w:rsidRP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</w:p>
    <w:p w:rsidR="00FD6F29" w:rsidRP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1) usare sostantivi/aggettivi e non verbi,</w:t>
      </w:r>
    </w:p>
    <w:p w:rsid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2) articolarli in categorie connesse alle componenti della competenza. </w:t>
      </w:r>
    </w:p>
    <w:p w:rsidR="00661D99" w:rsidRDefault="00661D9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</w:p>
    <w:p w:rsidR="00FD6F29" w:rsidRP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Es.:</w:t>
      </w:r>
    </w:p>
    <w:p w:rsidR="00FD6F29" w:rsidRP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componente cognitiva: </w:t>
      </w:r>
      <w:r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curiosità, indipendenza mentale</w:t>
      </w:r>
      <w:r w:rsidR="00661D9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, profondità, accuratezza</w:t>
      </w:r>
    </w:p>
    <w:p w:rsidR="00FD6F29" w:rsidRP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componente </w:t>
      </w:r>
      <w:proofErr w:type="spellStart"/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operativo-agentiva</w:t>
      </w:r>
      <w:proofErr w:type="spellEnd"/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: interesse, disposizione alla sfida, perseveranza, intraprendenza</w:t>
      </w:r>
    </w:p>
    <w:p w:rsidR="00FD6F29" w:rsidRP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componente </w:t>
      </w:r>
      <w:proofErr w:type="spellStart"/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metacognitiva</w:t>
      </w:r>
      <w:proofErr w:type="spellEnd"/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: disposizione alla riflessione, alla concentrazione, alla ponderazione, alla sfida </w:t>
      </w:r>
    </w:p>
    <w:p w:rsidR="00FD6F29" w:rsidRP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componente </w:t>
      </w:r>
      <w:proofErr w:type="spellStart"/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interattivo-relazionale</w:t>
      </w:r>
      <w:proofErr w:type="spellEnd"/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: tolleranza, partecipazione, collaborazione</w:t>
      </w:r>
    </w:p>
    <w:p w:rsid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</w:p>
    <w:p w:rsid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Naturalmente l'atteggiamento dipende dal verbo-processo che si intende sviluppare</w:t>
      </w:r>
      <w:r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 e valutare nell’</w:t>
      </w:r>
      <w:proofErr w:type="spellStart"/>
      <w:r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Uda</w:t>
      </w:r>
      <w:proofErr w:type="spellEnd"/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. </w:t>
      </w:r>
    </w:p>
    <w:p w:rsidR="00FD6F29" w:rsidRP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  <w:proofErr w:type="spellStart"/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Es</w:t>
      </w:r>
      <w:proofErr w:type="spellEnd"/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, per l'analizzare</w:t>
      </w:r>
      <w:r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 sono atteggiamenti possibili</w:t>
      </w: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: accuratezza, profondità, attenzione ai dettagli, precisione, puntualità, ..</w:t>
      </w:r>
      <w:r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 (</w:t>
      </w: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Un buon dizionario dei sinonimi sarà utilissimo</w:t>
      </w:r>
      <w:r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)</w:t>
      </w:r>
      <w:r w:rsidRPr="00FD6F29"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.</w:t>
      </w:r>
    </w:p>
    <w:p w:rsid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</w:p>
    <w:p w:rsidR="00FD6F29" w:rsidRDefault="00FD6F29" w:rsidP="00FD6F29">
      <w:pPr>
        <w:spacing w:after="0" w:line="240" w:lineRule="auto"/>
        <w:ind w:right="115"/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</w:pPr>
      <w:r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Per ogni processo scelto, indicare da 1 a </w:t>
      </w:r>
      <w:proofErr w:type="spellStart"/>
      <w:r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>max</w:t>
      </w:r>
      <w:proofErr w:type="spellEnd"/>
      <w:r>
        <w:rPr>
          <w:rFonts w:ascii="Times New Roman" w:eastAsia="Verdana" w:hAnsi="Times New Roman"/>
          <w:bCs/>
          <w:i/>
          <w:color w:val="000000"/>
          <w:kern w:val="24"/>
          <w:sz w:val="20"/>
          <w:szCs w:val="20"/>
          <w:lang w:eastAsia="it-IT"/>
        </w:rPr>
        <w:t xml:space="preserve"> 3 atteggiamenti.</w:t>
      </w:r>
    </w:p>
    <w:p w:rsidR="00630D73" w:rsidRPr="00157D80" w:rsidRDefault="00630D73" w:rsidP="00AD39F1">
      <w:pPr>
        <w:rPr>
          <w:rFonts w:ascii="Times New Roman" w:eastAsia="Times New Roman" w:hAnsi="Times New Roman"/>
          <w:color w:val="000000"/>
          <w:lang w:eastAsia="it-IT"/>
        </w:rPr>
      </w:pPr>
    </w:p>
    <w:sectPr w:rsidR="00630D73" w:rsidRPr="00157D80" w:rsidSect="00A946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A6" w:rsidRDefault="00705FA6" w:rsidP="0071538C">
      <w:pPr>
        <w:spacing w:after="0" w:line="240" w:lineRule="auto"/>
      </w:pPr>
      <w:r>
        <w:separator/>
      </w:r>
    </w:p>
  </w:endnote>
  <w:endnote w:type="continuationSeparator" w:id="0">
    <w:p w:rsidR="00705FA6" w:rsidRDefault="00705FA6" w:rsidP="0071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A6" w:rsidRDefault="00705FA6" w:rsidP="0071538C">
      <w:pPr>
        <w:spacing w:after="0" w:line="240" w:lineRule="auto"/>
      </w:pPr>
      <w:r>
        <w:separator/>
      </w:r>
    </w:p>
  </w:footnote>
  <w:footnote w:type="continuationSeparator" w:id="0">
    <w:p w:rsidR="00705FA6" w:rsidRDefault="00705FA6" w:rsidP="0071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18" w:rsidRPr="007B7C18" w:rsidRDefault="007B7C18" w:rsidP="007B7C18">
    <w:pPr>
      <w:pStyle w:val="Intestazione"/>
      <w:jc w:val="center"/>
      <w:rPr>
        <w:smallCaps/>
        <w:color w:val="808080" w:themeColor="background1" w:themeShade="80"/>
        <w:sz w:val="14"/>
        <w:szCs w:val="14"/>
      </w:rPr>
    </w:pPr>
    <w:r w:rsidRPr="007B7C18">
      <w:rPr>
        <w:smallCaps/>
        <w:color w:val="808080" w:themeColor="background1" w:themeShade="80"/>
        <w:sz w:val="14"/>
        <w:szCs w:val="14"/>
      </w:rPr>
      <w:t xml:space="preserve">Università Ca’ </w:t>
    </w:r>
    <w:proofErr w:type="spellStart"/>
    <w:r w:rsidRPr="007B7C18">
      <w:rPr>
        <w:smallCaps/>
        <w:color w:val="808080" w:themeColor="background1" w:themeShade="80"/>
        <w:sz w:val="14"/>
        <w:szCs w:val="14"/>
      </w:rPr>
      <w:t>Foscari</w:t>
    </w:r>
    <w:proofErr w:type="spellEnd"/>
    <w:r w:rsidRPr="007B7C18">
      <w:rPr>
        <w:smallCaps/>
        <w:color w:val="808080" w:themeColor="background1" w:themeShade="80"/>
        <w:sz w:val="14"/>
        <w:szCs w:val="14"/>
      </w:rPr>
      <w:t xml:space="preserve"> Venezia - PAS 2015/2016 – Progettazione didattica, metodologia, valutazione – prof. Fiorino </w:t>
    </w:r>
    <w:proofErr w:type="spellStart"/>
    <w:r w:rsidRPr="007B7C18">
      <w:rPr>
        <w:smallCaps/>
        <w:color w:val="808080" w:themeColor="background1" w:themeShade="80"/>
        <w:sz w:val="14"/>
        <w:szCs w:val="14"/>
      </w:rPr>
      <w:t>Tessaro</w:t>
    </w:r>
    <w:proofErr w:type="spellEnd"/>
  </w:p>
  <w:p w:rsidR="007B7C18" w:rsidRPr="007B7C18" w:rsidRDefault="007B7C18">
    <w:pPr>
      <w:pStyle w:val="Intestazione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8AA"/>
    <w:multiLevelType w:val="hybridMultilevel"/>
    <w:tmpl w:val="69C62BFE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>
    <w:nsid w:val="23BD3F54"/>
    <w:multiLevelType w:val="hybridMultilevel"/>
    <w:tmpl w:val="6134732A"/>
    <w:lvl w:ilvl="0" w:tplc="E12AC7AA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42EC11A4"/>
    <w:multiLevelType w:val="hybridMultilevel"/>
    <w:tmpl w:val="129684CC"/>
    <w:lvl w:ilvl="0" w:tplc="18442628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>
    <w:nsid w:val="44B93D64"/>
    <w:multiLevelType w:val="hybridMultilevel"/>
    <w:tmpl w:val="66A2C23E"/>
    <w:lvl w:ilvl="0" w:tplc="67C445C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>
    <w:nsid w:val="4F217308"/>
    <w:multiLevelType w:val="hybridMultilevel"/>
    <w:tmpl w:val="E05CA422"/>
    <w:lvl w:ilvl="0" w:tplc="00AAE452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53441961"/>
    <w:multiLevelType w:val="hybridMultilevel"/>
    <w:tmpl w:val="9E882F8A"/>
    <w:lvl w:ilvl="0" w:tplc="CAD8347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03BA7"/>
    <w:multiLevelType w:val="hybridMultilevel"/>
    <w:tmpl w:val="4A1A2CB8"/>
    <w:lvl w:ilvl="0" w:tplc="2AEAA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B07E2"/>
    <w:multiLevelType w:val="hybridMultilevel"/>
    <w:tmpl w:val="371C8D7C"/>
    <w:lvl w:ilvl="0" w:tplc="CAD8347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>
    <w:nsid w:val="71B32655"/>
    <w:multiLevelType w:val="hybridMultilevel"/>
    <w:tmpl w:val="82C2DD40"/>
    <w:lvl w:ilvl="0" w:tplc="2AEAA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20F28"/>
    <w:multiLevelType w:val="hybridMultilevel"/>
    <w:tmpl w:val="97B80702"/>
    <w:lvl w:ilvl="0" w:tplc="2AEAA6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38C"/>
    <w:rsid w:val="000342C8"/>
    <w:rsid w:val="00037668"/>
    <w:rsid w:val="000929BE"/>
    <w:rsid w:val="000A60C1"/>
    <w:rsid w:val="000C1BB8"/>
    <w:rsid w:val="00137292"/>
    <w:rsid w:val="00157D80"/>
    <w:rsid w:val="00230C53"/>
    <w:rsid w:val="00242541"/>
    <w:rsid w:val="0025477F"/>
    <w:rsid w:val="00271064"/>
    <w:rsid w:val="00271DFA"/>
    <w:rsid w:val="00276BCE"/>
    <w:rsid w:val="00303C57"/>
    <w:rsid w:val="003A4D89"/>
    <w:rsid w:val="003B246D"/>
    <w:rsid w:val="003C45AF"/>
    <w:rsid w:val="003E1A2E"/>
    <w:rsid w:val="003E553F"/>
    <w:rsid w:val="00424664"/>
    <w:rsid w:val="004A74C0"/>
    <w:rsid w:val="004E0F5F"/>
    <w:rsid w:val="004F2768"/>
    <w:rsid w:val="004F46DF"/>
    <w:rsid w:val="00580DF4"/>
    <w:rsid w:val="005B1FBB"/>
    <w:rsid w:val="00603370"/>
    <w:rsid w:val="006225FB"/>
    <w:rsid w:val="0062593B"/>
    <w:rsid w:val="00630D73"/>
    <w:rsid w:val="00661D99"/>
    <w:rsid w:val="00673B75"/>
    <w:rsid w:val="006A78BB"/>
    <w:rsid w:val="006E25A9"/>
    <w:rsid w:val="00705FA6"/>
    <w:rsid w:val="0071538C"/>
    <w:rsid w:val="007221DF"/>
    <w:rsid w:val="007501D5"/>
    <w:rsid w:val="00785DDA"/>
    <w:rsid w:val="007A53A6"/>
    <w:rsid w:val="007A78A9"/>
    <w:rsid w:val="007B7C18"/>
    <w:rsid w:val="007D4FBF"/>
    <w:rsid w:val="00833E8A"/>
    <w:rsid w:val="008D75EF"/>
    <w:rsid w:val="00925AA3"/>
    <w:rsid w:val="009362BE"/>
    <w:rsid w:val="0098471A"/>
    <w:rsid w:val="00A9464B"/>
    <w:rsid w:val="00AA1D66"/>
    <w:rsid w:val="00AA53BD"/>
    <w:rsid w:val="00AD39F1"/>
    <w:rsid w:val="00B26468"/>
    <w:rsid w:val="00BD1740"/>
    <w:rsid w:val="00C003EF"/>
    <w:rsid w:val="00C51EE4"/>
    <w:rsid w:val="00C86921"/>
    <w:rsid w:val="00CA1B99"/>
    <w:rsid w:val="00D10DF5"/>
    <w:rsid w:val="00ED7294"/>
    <w:rsid w:val="00EE1801"/>
    <w:rsid w:val="00EE22E8"/>
    <w:rsid w:val="00F14D48"/>
    <w:rsid w:val="00F410C0"/>
    <w:rsid w:val="00FA4ABF"/>
    <w:rsid w:val="00FD15BF"/>
    <w:rsid w:val="00FD6F29"/>
    <w:rsid w:val="00FE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38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1538C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538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538C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1538C"/>
    <w:pPr>
      <w:ind w:left="720"/>
      <w:contextualSpacing/>
    </w:pPr>
  </w:style>
  <w:style w:type="character" w:styleId="Rimandonotadichiusura">
    <w:name w:val="endnote reference"/>
    <w:uiPriority w:val="99"/>
    <w:semiHidden/>
    <w:unhideWhenUsed/>
    <w:rsid w:val="0071538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7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C1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7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7C1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C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38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1538C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538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538C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1538C"/>
    <w:pPr>
      <w:ind w:left="720"/>
      <w:contextualSpacing/>
    </w:pPr>
  </w:style>
  <w:style w:type="character" w:styleId="Rimandonotadichiusura">
    <w:name w:val="endnote reference"/>
    <w:uiPriority w:val="99"/>
    <w:semiHidden/>
    <w:unhideWhenUsed/>
    <w:rsid w:val="007153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FTessaro</cp:lastModifiedBy>
  <cp:revision>3</cp:revision>
  <cp:lastPrinted>2015-02-10T07:08:00Z</cp:lastPrinted>
  <dcterms:created xsi:type="dcterms:W3CDTF">2015-10-08T09:31:00Z</dcterms:created>
  <dcterms:modified xsi:type="dcterms:W3CDTF">2015-10-08T10:07:00Z</dcterms:modified>
</cp:coreProperties>
</file>